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lineRule="auto" w:line="360"/>
        <w:ind w:left="0" w:firstLine="709"/>
        <w:jc w:val="center"/>
        <w:rPr>
          <w:b/>
          <w:b/>
          <w:sz w:val="28"/>
          <w:szCs w:val="28"/>
        </w:rPr>
      </w:pPr>
      <w:r>
        <w:rPr>
          <w:b/>
          <w:sz w:val="28"/>
          <w:szCs w:val="28"/>
        </w:rPr>
        <w:t>Отчет</w:t>
      </w:r>
    </w:p>
    <w:p>
      <w:pPr>
        <w:pStyle w:val="Style17"/>
        <w:spacing w:lineRule="auto" w:line="360"/>
        <w:ind w:left="0" w:firstLine="709"/>
        <w:jc w:val="center"/>
        <w:rPr>
          <w:b/>
          <w:b/>
          <w:sz w:val="28"/>
          <w:szCs w:val="28"/>
        </w:rPr>
      </w:pPr>
      <w:r>
        <w:rPr>
          <w:b/>
          <w:sz w:val="28"/>
          <w:szCs w:val="28"/>
        </w:rPr>
      </w:r>
    </w:p>
    <w:p>
      <w:pPr>
        <w:pStyle w:val="Style17"/>
        <w:spacing w:lineRule="auto" w:line="360"/>
        <w:jc w:val="center"/>
        <w:rPr>
          <w:b/>
          <w:b/>
          <w:sz w:val="28"/>
          <w:szCs w:val="28"/>
        </w:rPr>
      </w:pPr>
      <w:r>
        <w:rPr>
          <w:b/>
          <w:sz w:val="28"/>
          <w:szCs w:val="28"/>
        </w:rPr>
        <w:t>по теме "Организация проектной деятельности студентов ФФ и школьников на базе Лаборатории учебного демонстрационного эксперимента ФФ ТГУ"</w:t>
      </w:r>
    </w:p>
    <w:p>
      <w:pPr>
        <w:pStyle w:val="Style17"/>
        <w:spacing w:lineRule="auto" w:line="360"/>
        <w:jc w:val="both"/>
        <w:rPr>
          <w:b/>
          <w:b/>
          <w:sz w:val="28"/>
          <w:szCs w:val="28"/>
        </w:rPr>
      </w:pPr>
      <w:r>
        <w:rPr>
          <w:b/>
          <w:sz w:val="28"/>
          <w:szCs w:val="28"/>
        </w:rPr>
      </w:r>
    </w:p>
    <w:p>
      <w:pPr>
        <w:pStyle w:val="Style17"/>
        <w:spacing w:lineRule="auto" w:line="360"/>
        <w:ind w:left="0" w:firstLine="709"/>
        <w:jc w:val="both"/>
        <w:rPr>
          <w:sz w:val="28"/>
          <w:szCs w:val="28"/>
        </w:rPr>
      </w:pPr>
      <w:r>
        <w:rPr>
          <w:sz w:val="28"/>
          <w:szCs w:val="28"/>
        </w:rPr>
        <w:t xml:space="preserve">В работе со школьниками в разных формах мы проводим пропаганду достижений физики как науки и показываем многогранность ее проявлений. </w:t>
        <w:tab/>
        <w:t xml:space="preserve">Томский университет имеет хорошо развитый, относительно других вузов, музейный комплекс, к которому мы относим и коллекции физкабинета ФФ. Два минувших учебных года с октября по апрель нами читается цикл научно-популярных лекций с демонстраций физических явлений. Цикл состоит из 17 лекций для школьников 9, 10 и 11 классов. Тематика лекций согласована с текущим школьным материалом. Эти лекции имеют определенную структуру и сопровождаются демонстрационным экспериментом. </w:t>
      </w:r>
    </w:p>
    <w:p>
      <w:pPr>
        <w:pStyle w:val="Style17"/>
        <w:spacing w:lineRule="auto" w:line="360"/>
        <w:ind w:left="0" w:firstLine="709"/>
        <w:jc w:val="both"/>
        <w:rPr>
          <w:sz w:val="28"/>
          <w:szCs w:val="28"/>
        </w:rPr>
      </w:pPr>
      <w:r>
        <w:rPr>
          <w:sz w:val="28"/>
          <w:szCs w:val="28"/>
        </w:rPr>
        <w:t xml:space="preserve">Но в отличие от традиционных форм в конце каждой лекции мы предлагаем несколько опытов для домашнего исполнения. Это техника простейшего эксперимента, которая должна быть хорошо методически проработана. Поэтому в дополнение к нашим лекциям мы предложили организовать проектную деятельность студентов на первых двух курсах ФФ, когда они еще не привлекаются к НИР на специальных кафедрах. Мы рассматриваем такую первоначальную деятельность студентов в физкабинете как работу над материалом курса общей физики, для получения глубоких знаний по дисциплине. </w:t>
      </w:r>
    </w:p>
    <w:p>
      <w:pPr>
        <w:pStyle w:val="Style17"/>
        <w:spacing w:lineRule="auto" w:line="360"/>
        <w:ind w:left="0" w:firstLine="709"/>
        <w:jc w:val="both"/>
        <w:rPr>
          <w:sz w:val="28"/>
          <w:szCs w:val="28"/>
        </w:rPr>
      </w:pPr>
      <w:r>
        <w:rPr>
          <w:sz w:val="28"/>
          <w:szCs w:val="28"/>
        </w:rPr>
        <w:t>Задачи по проектам, связанные с физическим экспериментом, студенты выбирают сами из фонда физкабинета либо из Интернета. Дополнительно мы предложили проводить защиту этих студенческих проектов, как следующий более высокий уровень деятельности, проводить на лекциях перед школьной аудиторией. Краткие сообщения студентов сопровождаются их презентацией и демонстрацией физического явления.</w:t>
      </w:r>
    </w:p>
    <w:p>
      <w:pPr>
        <w:pStyle w:val="Normal"/>
        <w:spacing w:lineRule="auto" w:line="360" w:before="0" w:after="0"/>
        <w:ind w:firstLine="709"/>
        <w:contextualSpacing/>
        <w:jc w:val="both"/>
        <w:rPr/>
      </w:pPr>
      <w:r>
        <w:rPr>
          <w:rFonts w:cs="Times New Roman" w:ascii="Times New Roman" w:hAnsi="Times New Roman"/>
          <w:sz w:val="28"/>
          <w:szCs w:val="28"/>
        </w:rPr>
        <w:t xml:space="preserve">В результате такой деятельности происходит отбор доступных и интересных для школьников, с позиций студентов, физических экспериментов. Материальная база в физкабинете имеется. В физическом кабинете всегда проводилась научно-методическая работа по совершенствованию демонстраций по курсам физики. Об уровне проводимой работы можно судить по материалам сайта </w:t>
      </w:r>
      <w:r>
        <w:rPr>
          <w:rFonts w:cs="Times New Roman" w:ascii="Times New Roman" w:hAnsi="Times New Roman"/>
          <w:sz w:val="28"/>
          <w:szCs w:val="28"/>
          <w:lang w:val="en-US"/>
        </w:rPr>
        <w:t>www</w:t>
      </w:r>
      <w:r>
        <w:rPr>
          <w:rFonts w:cs="Times New Roman" w:ascii="Times New Roman" w:hAnsi="Times New Roman"/>
          <w:sz w:val="28"/>
          <w:szCs w:val="28"/>
        </w:rPr>
        <w:t>.</w:t>
      </w:r>
      <w:r>
        <w:rPr>
          <w:rFonts w:cs="Times New Roman" w:ascii="Times New Roman" w:hAnsi="Times New Roman"/>
          <w:sz w:val="28"/>
          <w:szCs w:val="28"/>
          <w:lang w:val="en-US"/>
        </w:rPr>
        <w:t>demophys</w:t>
      </w:r>
      <w:r>
        <w:rPr>
          <w:rFonts w:cs="Times New Roman" w:ascii="Times New Roman" w:hAnsi="Times New Roman"/>
          <w:sz w:val="28"/>
          <w:szCs w:val="28"/>
        </w:rPr>
        <w:t>.</w:t>
      </w:r>
      <w:r>
        <w:rPr>
          <w:rFonts w:cs="Times New Roman" w:ascii="Times New Roman" w:hAnsi="Times New Roman"/>
          <w:sz w:val="28"/>
          <w:szCs w:val="28"/>
          <w:lang w:val="en-US"/>
        </w:rPr>
        <w:t>tsu</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xml:space="preserve">. </w:t>
      </w:r>
    </w:p>
    <w:p>
      <w:pPr>
        <w:pStyle w:val="Style17"/>
        <w:spacing w:lineRule="auto" w:line="360"/>
        <w:ind w:left="0" w:firstLine="709"/>
        <w:jc w:val="both"/>
        <w:rPr>
          <w:sz w:val="28"/>
          <w:szCs w:val="28"/>
        </w:rPr>
      </w:pPr>
      <w:r>
        <w:rPr>
          <w:sz w:val="28"/>
          <w:szCs w:val="28"/>
        </w:rPr>
        <w:t>Творческие выступления наших студентов перед школьной аудиторией выступает как свидетельство правильного выбора ими факультета.</w:t>
      </w:r>
    </w:p>
    <w:p>
      <w:pPr>
        <w:pStyle w:val="Style17"/>
        <w:spacing w:lineRule="auto" w:line="360"/>
        <w:ind w:left="0" w:firstLine="709"/>
        <w:jc w:val="both"/>
        <w:rPr/>
      </w:pPr>
      <w:r>
        <w:rPr>
          <w:sz w:val="28"/>
          <w:szCs w:val="28"/>
        </w:rPr>
        <w:t>Это первый этап в подготовке студентов для работы на студенческих конференциях по физике, например, таких как ежегодные Фестивали физики, проводимые в разных городах России.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Стабильно в работе над проектами участвуют 5 студентов, что оптимально для одного руководителя. В работе принимают участие студенты:</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Алексеев Александр  - гр. 543</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 Блинова Вера -гр. 544</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 Выродова Анна - гр. 542</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 Гарин Александр - гр. 542</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 Загоруйко Иван - гр. 542</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6. Колесников Даниил - гр. 543</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 Зайчиков Иван - гр. 544</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8. Томишина Лора - гр. 544</w:t>
      </w:r>
    </w:p>
    <w:p>
      <w:pPr>
        <w:pStyle w:val="Normal"/>
        <w:spacing w:lineRule="auto" w:line="360" w:before="0" w:after="0"/>
        <w:ind w:firstLine="709"/>
        <w:contextualSpacing/>
        <w:jc w:val="both"/>
        <w:rPr/>
      </w:pPr>
      <w:r>
        <w:rPr>
          <w:rFonts w:cs="Times New Roman" w:ascii="Times New Roman" w:hAnsi="Times New Roman"/>
          <w:sz w:val="28"/>
          <w:szCs w:val="28"/>
        </w:rPr>
        <w:t>В следующем учебном году планируем привлечь к нашей деятельности со школьниками студентов старших курсов с краткими выступлениями по оригинальным физическим демонстрациям, либо с материалами работы специальных кафедр.</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Style17"/>
        <w:spacing w:lineRule="auto" w:line="360"/>
        <w:ind w:left="1069" w:hanging="0"/>
        <w:jc w:val="both"/>
        <w:rPr>
          <w:b/>
          <w:b/>
          <w:sz w:val="28"/>
          <w:szCs w:val="28"/>
        </w:rPr>
      </w:pPr>
      <w:r>
        <w:rPr>
          <w:b/>
          <w:sz w:val="28"/>
          <w:szCs w:val="28"/>
        </w:rPr>
        <w:t>Михайличенко Юрий Павлович,</w:t>
      </w:r>
    </w:p>
    <w:p>
      <w:pPr>
        <w:pStyle w:val="Style17"/>
        <w:spacing w:lineRule="auto" w:line="360"/>
        <w:ind w:left="1069" w:hanging="0"/>
        <w:jc w:val="both"/>
        <w:rPr>
          <w:sz w:val="28"/>
          <w:szCs w:val="28"/>
        </w:rPr>
      </w:pPr>
      <w:r>
        <w:rPr>
          <w:sz w:val="28"/>
          <w:szCs w:val="28"/>
        </w:rPr>
        <w:t xml:space="preserve"> </w:t>
      </w:r>
      <w:r>
        <w:rPr>
          <w:sz w:val="28"/>
          <w:szCs w:val="28"/>
        </w:rPr>
        <w:t>доцент кафедры общей и экспериментальной физики ФФ, к.п.н., заведующий Лабораторией учебного физического эксперимента (физкабинет).</w:t>
      </w:r>
    </w:p>
    <w:p>
      <w:pPr>
        <w:pStyle w:val="Style17"/>
        <w:spacing w:lineRule="auto" w:line="360"/>
        <w:ind w:left="1069" w:hanging="0"/>
        <w:jc w:val="both"/>
        <w:rPr>
          <w:sz w:val="28"/>
          <w:szCs w:val="28"/>
        </w:rPr>
      </w:pPr>
      <w:r>
        <w:rPr>
          <w:sz w:val="28"/>
          <w:szCs w:val="28"/>
        </w:rPr>
      </w:r>
    </w:p>
    <w:p>
      <w:pPr>
        <w:pStyle w:val="Style17"/>
        <w:spacing w:lineRule="auto" w:line="360"/>
        <w:ind w:left="1069" w:hanging="0"/>
        <w:jc w:val="both"/>
        <w:rPr/>
      </w:pPr>
      <w:r>
        <w:rPr>
          <w:sz w:val="28"/>
          <w:szCs w:val="28"/>
        </w:rPr>
        <w:t>30.06.2015</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Прилагаю три документа: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1. Отчет Михайличенко Ю.П.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 Презентацию Михайличенко Ю.П.</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 Презентацию студента Алексеева А.</w:t>
      </w:r>
    </w:p>
    <w:p>
      <w:pPr>
        <w:pStyle w:val="Normal"/>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cc"/>
    <w:family w:val="swiss"/>
    <w:pitch w:val="variable"/>
  </w:font>
  <w:font w:name="Cambria">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Основной шрифт абзаца"/>
    <w:qFormat/>
    <w:rPr/>
  </w:style>
  <w:style w:type="character" w:styleId="Style15">
    <w:name w:val="Основной текст_"/>
    <w:qFormat/>
    <w:rPr>
      <w:shd w:fill="FFFFFF" w:val="clear"/>
    </w:rPr>
  </w:style>
  <w:style w:type="character" w:styleId="InternetLink">
    <w:name w:val="Internet Link"/>
    <w:rPr>
      <w:color w:val="0000FF"/>
      <w:u w:val="single"/>
    </w:rPr>
  </w:style>
  <w:style w:type="character" w:styleId="Style16">
    <w:name w:val="Название Знак"/>
    <w:qFormat/>
    <w:rPr>
      <w:rFonts w:ascii="Cambria" w:hAnsi="Cambria" w:eastAsia="Times New Roman" w:cs="Times New Roman"/>
      <w:b/>
      <w:bCs/>
      <w:kern w:val="2"/>
      <w:sz w:val="32"/>
      <w:szCs w:val="32"/>
    </w:rPr>
  </w:style>
  <w:style w:type="character" w:styleId="StrongEmphasis">
    <w:name w:val="Strong Emphasis"/>
    <w:qFormat/>
    <w:rPr>
      <w:b/>
      <w:bCs/>
    </w:rPr>
  </w:style>
  <w:style w:type="paragraph" w:styleId="Heading">
    <w:name w:val="Heading"/>
    <w:basedOn w:val="Normal"/>
    <w:next w:val="Normal"/>
    <w:qFormat/>
    <w:pPr>
      <w:spacing w:before="240" w:after="60"/>
      <w:jc w:val="center"/>
      <w:outlineLvl w:val="0"/>
    </w:pPr>
    <w:rPr>
      <w:rFonts w:ascii="Cambria" w:hAnsi="Cambria" w:eastAsia="Times New Roman" w:cs="Times New Roman"/>
      <w:b/>
      <w:bCs/>
      <w:kern w:val="2"/>
      <w:sz w:val="32"/>
      <w:szCs w:val="32"/>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7">
    <w:name w:val="Абзац списка"/>
    <w:basedOn w:val="Normal"/>
    <w:qFormat/>
    <w:pPr>
      <w:spacing w:lineRule="auto" w:line="240" w:before="0" w:after="0"/>
      <w:ind w:left="720" w:hanging="0"/>
      <w:contextualSpacing/>
    </w:pPr>
    <w:rPr>
      <w:rFonts w:ascii="Times New Roman" w:hAnsi="Times New Roman" w:cs="Times New Roman"/>
      <w:sz w:val="24"/>
      <w:szCs w:val="24"/>
    </w:rPr>
  </w:style>
  <w:style w:type="paragraph" w:styleId="1">
    <w:name w:val="Основной текст1"/>
    <w:basedOn w:val="Normal"/>
    <w:qFormat/>
    <w:pPr>
      <w:widowControl w:val="false"/>
      <w:shd w:fill="FFFFFF" w:val="clear"/>
      <w:spacing w:lineRule="exact" w:line="274" w:before="0" w:after="0"/>
      <w:jc w:val="both"/>
    </w:pPr>
    <w:rPr>
      <w:rFonts w:eastAsia="Calibri"/>
      <w:sz w:val="20"/>
      <w:szCs w:val="20"/>
      <w:lang w:val="en-U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2015-09-19T17:10:00Z</dcterms:created>
  <dc:creator>VIKTOR</dc:creator>
  <dc:description/>
  <cp:keywords/>
  <dc:language>en-US</dc:language>
  <cp:lastModifiedBy>mary</cp:lastModifiedBy>
  <cp:lastPrinted>2014-10-27T13:26:00Z</cp:lastPrinted>
  <dcterms:modified xsi:type="dcterms:W3CDTF">2015-09-19T20:18:00Z</dcterms:modified>
  <cp:revision>6</cp:revision>
  <dc:subject/>
  <dc:title/>
</cp:coreProperties>
</file>