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3F" w:rsidRDefault="009470D0">
      <w:pPr>
        <w:pStyle w:val="a5"/>
      </w:pPr>
      <w:r>
        <w:rPr>
          <w:noProof/>
        </w:rPr>
        <w:drawing>
          <wp:inline distT="0" distB="0" distL="0" distR="0">
            <wp:extent cx="2551178" cy="1251587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5288" t="54414" r="41404" b="19506"/>
                    <a:stretch>
                      <a:fillRect/>
                    </a:stretch>
                  </pic:blipFill>
                  <pic:spPr>
                    <a:xfrm>
                      <a:off x="0" y="0"/>
                      <a:ext cx="2551178" cy="12515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7243F" w:rsidRDefault="0047243F">
      <w:pPr>
        <w:spacing w:after="0" w:line="36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43F" w:rsidRDefault="009470D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ОТЧЁТ О РЕАЛИЗАЦИИ ПРОЕКТА </w:t>
      </w:r>
    </w:p>
    <w:p w:rsidR="0047243F" w:rsidRPr="00F27701" w:rsidRDefault="0097506A">
      <w:pPr>
        <w:spacing w:after="0" w:line="360" w:lineRule="auto"/>
        <w:ind w:firstLine="540"/>
        <w:jc w:val="center"/>
        <w:rPr>
          <w:rFonts w:ascii="Times New Roman" w:hAnsi="Times New Roman" w:cs="Times New Roman"/>
        </w:rPr>
      </w:pPr>
      <w:r w:rsidRPr="00F27701">
        <w:rPr>
          <w:rFonts w:ascii="Times New Roman" w:hAnsi="Times New Roman" w:cs="Times New Roman"/>
        </w:rPr>
        <w:t>15.0</w:t>
      </w:r>
      <w:r w:rsidR="00A45BE7">
        <w:rPr>
          <w:rFonts w:ascii="Times New Roman" w:hAnsi="Times New Roman" w:cs="Times New Roman"/>
        </w:rPr>
        <w:t>5</w:t>
      </w:r>
      <w:r w:rsidRPr="00F27701">
        <w:rPr>
          <w:rFonts w:ascii="Times New Roman" w:hAnsi="Times New Roman" w:cs="Times New Roman"/>
        </w:rPr>
        <w:t>.201</w:t>
      </w:r>
      <w:r w:rsidR="00A45BE7">
        <w:rPr>
          <w:rFonts w:ascii="Times New Roman" w:hAnsi="Times New Roman" w:cs="Times New Roman"/>
        </w:rPr>
        <w:t>8</w:t>
      </w:r>
      <w:r w:rsidRPr="00F27701">
        <w:rPr>
          <w:rFonts w:ascii="Times New Roman" w:hAnsi="Times New Roman" w:cs="Times New Roman"/>
        </w:rPr>
        <w:t xml:space="preserve"> – 15.12.201</w:t>
      </w:r>
      <w:r w:rsidR="00A45BE7">
        <w:rPr>
          <w:rFonts w:ascii="Times New Roman" w:hAnsi="Times New Roman" w:cs="Times New Roman"/>
        </w:rPr>
        <w:t>8</w:t>
      </w:r>
    </w:p>
    <w:p w:rsidR="0097506A" w:rsidRPr="005548B8" w:rsidRDefault="0097506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A45BE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5BE7">
        <w:rPr>
          <w:rFonts w:ascii="Times New Roman" w:hAnsi="Times New Roman"/>
          <w:b/>
          <w:bCs/>
          <w:sz w:val="24"/>
          <w:szCs w:val="24"/>
        </w:rPr>
        <w:t xml:space="preserve">ПОИСК И ПРИВЛЕЧЕНИЕ АБИТУРИЕНТОВ С ВЫСОКИМ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A45BE7">
        <w:rPr>
          <w:rFonts w:ascii="Times New Roman" w:hAnsi="Times New Roman"/>
          <w:b/>
          <w:bCs/>
          <w:sz w:val="24"/>
          <w:szCs w:val="24"/>
        </w:rPr>
        <w:t>ПОТЕНЦИАЛОМ ЧЕРЕЗ СОЦИАЛЬНУЮ СЕТЬ</w:t>
      </w:r>
    </w:p>
    <w:p w:rsidR="0047243F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Pr="005548B8" w:rsidRDefault="0047243F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5548B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5548B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5548B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5548B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5548B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9470D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Проектный менеджер </w:t>
      </w:r>
    </w:p>
    <w:p w:rsidR="0047243F" w:rsidRDefault="0047243F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Default="009470D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А.</w:t>
      </w:r>
      <w:r w:rsidR="00A45B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A45BE7">
        <w:rPr>
          <w:rFonts w:ascii="Times New Roman" w:hAnsi="Times New Roman"/>
          <w:sz w:val="24"/>
          <w:szCs w:val="24"/>
        </w:rPr>
        <w:t>Фещенко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="00A45BE7">
        <w:rPr>
          <w:rFonts w:ascii="Times New Roman" w:hAnsi="Times New Roman"/>
          <w:sz w:val="24"/>
          <w:szCs w:val="24"/>
        </w:rPr>
        <w:t>ст. преподаватель ФсФ</w:t>
      </w:r>
      <w:r>
        <w:rPr>
          <w:rFonts w:ascii="Times New Roman" w:hAnsi="Times New Roman"/>
          <w:sz w:val="24"/>
          <w:szCs w:val="24"/>
        </w:rPr>
        <w:t xml:space="preserve"> ТГУ</w:t>
      </w:r>
    </w:p>
    <w:p w:rsidR="0047243F" w:rsidRDefault="0047243F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78BA" w:rsidRDefault="00E678BA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Default="009470D0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 201</w:t>
      </w:r>
      <w:r w:rsidR="00A45BE7">
        <w:rPr>
          <w:rFonts w:ascii="Times New Roman" w:hAnsi="Times New Roman"/>
          <w:b/>
          <w:bCs/>
          <w:sz w:val="24"/>
          <w:szCs w:val="24"/>
        </w:rPr>
        <w:t>8</w:t>
      </w:r>
    </w:p>
    <w:p w:rsidR="00A45BE7" w:rsidRDefault="00A45BE7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5BE7" w:rsidRDefault="00A45BE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47243F" w:rsidRDefault="009470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47243F" w:rsidRDefault="004724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9470D0" w:rsidP="00F27701">
      <w:pPr>
        <w:pStyle w:val="a6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Краткая аннотация выполненных работ и достижение КПЭ проекта</w:t>
      </w:r>
    </w:p>
    <w:p w:rsidR="0047243F" w:rsidRDefault="009470D0" w:rsidP="00F27701">
      <w:pPr>
        <w:pStyle w:val="a6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Приложения </w:t>
      </w:r>
    </w:p>
    <w:p w:rsidR="000659B5" w:rsidRPr="000659B5" w:rsidRDefault="000659B5" w:rsidP="000659B5">
      <w:pPr>
        <w:pStyle w:val="a6"/>
        <w:numPr>
          <w:ilvl w:val="1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659B5">
        <w:rPr>
          <w:rFonts w:ascii="Times New Roman" w:hAnsi="Times New Roman"/>
          <w:sz w:val="24"/>
          <w:szCs w:val="24"/>
          <w:shd w:val="clear" w:color="auto" w:fill="FFFFFF"/>
        </w:rPr>
        <w:t>Статистические показатели проекта</w:t>
      </w:r>
    </w:p>
    <w:p w:rsidR="0047243F" w:rsidRPr="00C96522" w:rsidRDefault="00C96522" w:rsidP="00F277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522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</w:t>
      </w:r>
    </w:p>
    <w:p w:rsidR="0047243F" w:rsidRDefault="0047243F">
      <w:pPr>
        <w:pStyle w:val="a6"/>
        <w:shd w:val="clear" w:color="auto" w:fill="FFFFFF"/>
        <w:spacing w:before="100" w:after="10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243F" w:rsidRDefault="0047243F">
      <w:pPr>
        <w:pStyle w:val="a6"/>
        <w:shd w:val="clear" w:color="auto" w:fill="FFFFFF"/>
        <w:spacing w:before="100" w:after="10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47243F">
      <w:pPr>
        <w:pStyle w:val="a6"/>
        <w:spacing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Default="0047243F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sectPr w:rsidR="0047243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47243F" w:rsidRPr="00A470CC" w:rsidRDefault="009470D0" w:rsidP="00A470C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70C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Краткая аннотация выполненных работ и достижение КПЭ проекта</w:t>
      </w:r>
    </w:p>
    <w:p w:rsidR="00A45BE7" w:rsidRPr="00CE022A" w:rsidRDefault="009470D0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22A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97506A" w:rsidRPr="00CE022A">
        <w:rPr>
          <w:rFonts w:ascii="Times New Roman" w:hAnsi="Times New Roman" w:cs="Times New Roman"/>
          <w:color w:val="auto"/>
          <w:sz w:val="28"/>
          <w:szCs w:val="28"/>
        </w:rPr>
        <w:t xml:space="preserve">был </w:t>
      </w:r>
      <w:r w:rsidRPr="00CE022A">
        <w:rPr>
          <w:rFonts w:ascii="Times New Roman" w:hAnsi="Times New Roman" w:cs="Times New Roman"/>
          <w:color w:val="auto"/>
          <w:sz w:val="28"/>
          <w:szCs w:val="28"/>
        </w:rPr>
        <w:t xml:space="preserve">нацелен </w:t>
      </w:r>
      <w:r w:rsidR="00A45BE7" w:rsidRPr="00CE022A">
        <w:rPr>
          <w:rFonts w:ascii="Times New Roman" w:hAnsi="Times New Roman" w:cs="Times New Roman"/>
          <w:color w:val="auto"/>
          <w:sz w:val="28"/>
          <w:szCs w:val="28"/>
        </w:rPr>
        <w:t>на разработку и апробацию методики выявления абитуриентов с высоким потенциалом, их вовлечения в приёмную кампанию университета, мотивирования и убеждения поступления в ТГУ.</w:t>
      </w:r>
    </w:p>
    <w:p w:rsidR="00A45BE7" w:rsidRPr="00CE022A" w:rsidRDefault="00A45BE7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5BE7" w:rsidRPr="00CE022A" w:rsidRDefault="00A45BE7" w:rsidP="00A45BE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22A">
        <w:rPr>
          <w:rFonts w:ascii="Times New Roman" w:hAnsi="Times New Roman" w:cs="Times New Roman"/>
          <w:b/>
          <w:color w:val="auto"/>
          <w:sz w:val="28"/>
          <w:szCs w:val="28"/>
        </w:rPr>
        <w:t>Новизна подхода</w:t>
      </w:r>
      <w:r w:rsidR="00A470CC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CE02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70CC" w:rsidRPr="00CE022A">
        <w:rPr>
          <w:rFonts w:ascii="Times New Roman" w:hAnsi="Times New Roman" w:cs="Times New Roman"/>
          <w:b/>
          <w:color w:val="auto"/>
          <w:sz w:val="28"/>
          <w:szCs w:val="28"/>
        </w:rPr>
        <w:t>представленн</w:t>
      </w:r>
      <w:r w:rsidR="00A470CC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CE02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проекте</w:t>
      </w:r>
    </w:p>
    <w:p w:rsidR="00A45BE7" w:rsidRPr="00CE022A" w:rsidRDefault="00A45BE7" w:rsidP="00A45BE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22A">
        <w:rPr>
          <w:rFonts w:ascii="Times New Roman" w:hAnsi="Times New Roman" w:cs="Times New Roman"/>
          <w:color w:val="auto"/>
          <w:sz w:val="28"/>
          <w:szCs w:val="28"/>
        </w:rPr>
        <w:t xml:space="preserve">В 2017 году авторы проекта инициировали исследование цифровых следов абитуриентов и студентов в социальной сети. Наша гипотеза об отражении в профиле «Вконтакте» когнитивных особенностей личности подтвердилась. Мы доказали наличие взаимосвязи между образовательными интересами и признаками одаренности школьников, с одной стороны, и их поведением в социальных сетях с другой. Сбор и анализ больших данных и применение для их анализа алгоритмов машинного обучения позволили нам разработать модель прогнозирования высокого образовательного потенциала абитуриента по его цифровым следам с точностью </w:t>
      </w:r>
      <w:r w:rsidR="00D603E9" w:rsidRPr="00CE022A">
        <w:rPr>
          <w:rFonts w:ascii="Times New Roman" w:hAnsi="Times New Roman" w:cs="Times New Roman"/>
          <w:color w:val="auto"/>
          <w:sz w:val="28"/>
          <w:szCs w:val="28"/>
        </w:rPr>
        <w:t>до 90</w:t>
      </w:r>
      <w:r w:rsidRPr="00CE022A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A45BE7" w:rsidRPr="00CE022A" w:rsidRDefault="00A45BE7" w:rsidP="00A45BE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5BE7" w:rsidRPr="00CE022A" w:rsidRDefault="001F465E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22A">
        <w:rPr>
          <w:rFonts w:ascii="Times New Roman" w:hAnsi="Times New Roman" w:cs="Times New Roman"/>
          <w:b/>
          <w:color w:val="auto"/>
          <w:sz w:val="28"/>
          <w:szCs w:val="28"/>
        </w:rPr>
        <w:t>Результаты проекта по задачам</w:t>
      </w:r>
    </w:p>
    <w:p w:rsidR="00A45BE7" w:rsidRPr="00CE022A" w:rsidRDefault="00A45BE7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022A">
        <w:rPr>
          <w:rFonts w:ascii="Times New Roman" w:hAnsi="Times New Roman" w:cs="Times New Roman"/>
          <w:color w:val="auto"/>
          <w:sz w:val="28"/>
          <w:szCs w:val="28"/>
        </w:rPr>
        <w:t xml:space="preserve">Используя инновационный подход для оценки образовательного потенциала личности, разработанного в результате научных исследований в 2017 году, </w:t>
      </w:r>
      <w:r w:rsidR="00D603E9" w:rsidRPr="00CE022A">
        <w:rPr>
          <w:rFonts w:ascii="Times New Roman" w:hAnsi="Times New Roman" w:cs="Times New Roman"/>
          <w:color w:val="auto"/>
          <w:sz w:val="28"/>
          <w:szCs w:val="28"/>
        </w:rPr>
        <w:t>для достижения цели представляемого проекта реализованы следующие задачи:</w:t>
      </w:r>
    </w:p>
    <w:p w:rsidR="00D603E9" w:rsidRPr="00D603E9" w:rsidRDefault="00D603E9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55"/>
      </w:tblGrid>
      <w:tr w:rsidR="00D603E9" w:rsidRPr="00D603E9" w:rsidTr="00844311">
        <w:tc>
          <w:tcPr>
            <w:tcW w:w="3510" w:type="dxa"/>
          </w:tcPr>
          <w:p w:rsidR="00D603E9" w:rsidRPr="00D603E9" w:rsidRDefault="00D603E9" w:rsidP="005548B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03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Задача</w:t>
            </w:r>
          </w:p>
        </w:tc>
        <w:tc>
          <w:tcPr>
            <w:tcW w:w="6055" w:type="dxa"/>
          </w:tcPr>
          <w:p w:rsidR="00D603E9" w:rsidRPr="00D603E9" w:rsidRDefault="00D603E9" w:rsidP="005548B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03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 выполнение</w:t>
            </w:r>
          </w:p>
        </w:tc>
      </w:tr>
      <w:tr w:rsidR="00D603E9" w:rsidTr="00844311">
        <w:tc>
          <w:tcPr>
            <w:tcW w:w="3510" w:type="dxa"/>
          </w:tcPr>
          <w:p w:rsidR="00D603E9" w:rsidRDefault="00D603E9" w:rsidP="00D603E9">
            <w:pPr>
              <w:pStyle w:val="BodyA"/>
              <w:numPr>
                <w:ilvl w:val="0"/>
                <w:numId w:val="11"/>
              </w:num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5B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Выявление на территории СФО абитуриентов с признаками одаренности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высокой мотивации к обучению.</w:t>
            </w:r>
          </w:p>
        </w:tc>
        <w:tc>
          <w:tcPr>
            <w:tcW w:w="6055" w:type="dxa"/>
          </w:tcPr>
          <w:p w:rsidR="00D603E9" w:rsidRDefault="00D603E9" w:rsidP="00D603E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роанализированы профили 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потенциальных абитуриентов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них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96%о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СФО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4% из 125 населенных пунктов других федеральных округов.</w:t>
            </w:r>
          </w:p>
        </w:tc>
      </w:tr>
      <w:tr w:rsidR="00D603E9" w:rsidTr="00844311">
        <w:tc>
          <w:tcPr>
            <w:tcW w:w="3510" w:type="dxa"/>
          </w:tcPr>
          <w:p w:rsidR="00D603E9" w:rsidRDefault="00D603E9" w:rsidP="00D603E9">
            <w:pPr>
              <w:pStyle w:val="BodyA"/>
              <w:numPr>
                <w:ilvl w:val="0"/>
                <w:numId w:val="11"/>
              </w:num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5B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Отбор среди выявленных абитуриентов в бак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алавриат наиболее перспективных.</w:t>
            </w:r>
          </w:p>
        </w:tc>
        <w:tc>
          <w:tcPr>
            <w:tcW w:w="6055" w:type="dxa"/>
          </w:tcPr>
          <w:p w:rsidR="00D603E9" w:rsidRDefault="00D603E9" w:rsidP="005548B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помощью компьютерной модели (точность предсказания в зависимости от прогнозируем</w:t>
            </w:r>
            <w:r w:rsidR="00A470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 признака и пола абитуриента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70-89%) определены выпускники с ярко выраженными интересами к гуманитарным (37 454 чел.), точным (5 842) и естественным (6 948) наукам. Дополнительно выявлено 13 228 абитуриентов с проявлением высокого уровня креативности и личностной мотивации.</w:t>
            </w:r>
          </w:p>
        </w:tc>
      </w:tr>
      <w:tr w:rsidR="00D603E9" w:rsidTr="00844311">
        <w:tc>
          <w:tcPr>
            <w:tcW w:w="3510" w:type="dxa"/>
          </w:tcPr>
          <w:p w:rsidR="00D603E9" w:rsidRDefault="00D603E9" w:rsidP="00D603E9">
            <w:pPr>
              <w:pStyle w:val="Body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5B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Выстраивание индивидуальной коммуникации с каждым из выбранных абитуриентов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55" w:type="dxa"/>
          </w:tcPr>
          <w:p w:rsidR="00D603E9" w:rsidRDefault="00D603E9" w:rsidP="008312F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25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тыс. абитуриентов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пригла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шены </w:t>
            </w:r>
            <w:r w:rsidRPr="00D603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специальные проекты для абитуриентов ТГУ в социальной сети.</w:t>
            </w:r>
            <w:r w:rsid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83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2613</w:t>
            </w:r>
            <w:r w:rsid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абитуриентов поступила обратная связь в виде уточняющих вопросов</w:t>
            </w:r>
            <w:r w:rsidR="0083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37%, благодарности за информирование 74%, негативная реакция 1,5%. </w:t>
            </w:r>
          </w:p>
        </w:tc>
      </w:tr>
      <w:tr w:rsidR="00D603E9" w:rsidTr="00844311">
        <w:tc>
          <w:tcPr>
            <w:tcW w:w="3510" w:type="dxa"/>
          </w:tcPr>
          <w:p w:rsidR="00D603E9" w:rsidRDefault="00D603E9" w:rsidP="00D603E9">
            <w:pPr>
              <w:pStyle w:val="Body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5B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Разработка стратегии информационного сопровождения рекрутинговой кампании ТГУ в социальной сети, ориентированной на абитуриентов с высоким потенциалом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55" w:type="dxa"/>
          </w:tcPr>
          <w:p w:rsidR="004050E5" w:rsidRDefault="004050E5" w:rsidP="004050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даптаци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информационных материалов приёмной 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кампаний под культурные особенности молодого поколения и жанровые особенности контента в социальных сетях. </w:t>
            </w:r>
          </w:p>
          <w:p w:rsidR="004050E5" w:rsidRDefault="004050E5" w:rsidP="004050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050E5" w:rsidRPr="004050E5" w:rsidRDefault="004050E5" w:rsidP="004050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тематики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применено 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сбалансированное использование различных жанров и форматов представления информации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384 публикациями в 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четыре специальных проекта-сообщества для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разных</w:t>
            </w: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сегментов аудитории абитуриентов:</w:t>
            </w:r>
          </w:p>
          <w:p w:rsidR="004050E5" w:rsidRPr="004050E5" w:rsidRDefault="004050E5" w:rsidP="004050E5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«Абитуриент-гуманитарий» </w:t>
            </w:r>
            <w:hyperlink r:id="rId12" w:history="1">
              <w:r w:rsidRPr="00405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https://vk.com/abitur_hum</w:t>
              </w:r>
            </w:hyperlink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88 публикаций;</w:t>
            </w:r>
          </w:p>
          <w:p w:rsidR="004050E5" w:rsidRPr="004050E5" w:rsidRDefault="004050E5" w:rsidP="004050E5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«Абитуриент-технарь» </w:t>
            </w:r>
            <w:hyperlink r:id="rId13" w:history="1">
              <w:r w:rsidRPr="00405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https://vk.com/abitur_tech</w:t>
              </w:r>
            </w:hyperlink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185 публикаций;</w:t>
            </w:r>
          </w:p>
          <w:p w:rsidR="004050E5" w:rsidRPr="004050E5" w:rsidRDefault="004050E5" w:rsidP="004050E5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«Абитуриент-естественник»  </w:t>
            </w:r>
            <w:hyperlink r:id="rId14" w:history="1">
              <w:r w:rsidRPr="004050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https://vk.com/abitur_natur</w:t>
              </w:r>
            </w:hyperlink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29 публикаций;</w:t>
            </w:r>
          </w:p>
          <w:p w:rsidR="004050E5" w:rsidRDefault="004050E5" w:rsidP="008312F0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«Нетипичный Абитуриент» https://vk.com/atypical_abitur (сообщество для абитуриентов с высоким уровнем креативности и личностной мотивации) 82 публикации.</w:t>
            </w:r>
          </w:p>
        </w:tc>
      </w:tr>
      <w:tr w:rsidR="00D603E9" w:rsidTr="00844311">
        <w:tc>
          <w:tcPr>
            <w:tcW w:w="3510" w:type="dxa"/>
          </w:tcPr>
          <w:p w:rsidR="00D603E9" w:rsidRDefault="00D603E9" w:rsidP="00D603E9">
            <w:pPr>
              <w:pStyle w:val="Body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5B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Отслеживание результатов привлечения и поступления абитуриентов с высоким потенциалом, привлеченных через социальную сеть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55" w:type="dxa"/>
          </w:tcPr>
          <w:p w:rsidR="00D603E9" w:rsidRDefault="008312F0" w:rsidP="001F46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расчета результативности поступления выявленных абитуриентов в ТГУ в социальной сети идентифицировано по данным из приёмной комиссии 75% абитуриентов от подавших заявления 5506. </w:t>
            </w:r>
            <w:r w:rsidR="001F465E" w:rsidRP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530 абитуриентов</w:t>
            </w:r>
            <w:r w:rsid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выявленных по нашей методики</w:t>
            </w:r>
            <w:r w:rsidR="001F465E" w:rsidRP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подали заявления и 43% из них поступили в университет. По сравнению с экспериментом прошлого года  (доля поступивших 27%) удалось существенно улучшить технологию уде</w:t>
            </w:r>
            <w:r w:rsid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ржания талантливых абитуриентов по сравнению с экспериментом 2017 года. Всего в ТГУ поступило из целевой группы </w:t>
            </w:r>
            <w:r w:rsidR="001F465E" w:rsidRP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  <w:r w:rsid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абитуриентов</w:t>
            </w:r>
            <w:r w:rsidR="001F465E" w:rsidRP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51 направление подготовки: гуманитарные науки 58%, точные - 23%, естественные - 19%.</w:t>
            </w:r>
          </w:p>
          <w:p w:rsidR="001F465E" w:rsidRDefault="001F465E" w:rsidP="001F465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Также проанализированы результаты обучения абитуриентов-гуманитериев, приглашенных в 2017 году. </w:t>
            </w:r>
            <w:r w:rsidRPr="001F46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результатам первого года обучения отобранные и приглашенные студенты показали более высоких образовательный потенциал в сравнении с основным контингентом обучающихся первокурсников. У них в 2 раза ниже процент отчисления, на треть меньше «троечников», средняя оценка выше на 8%.</w:t>
            </w:r>
          </w:p>
        </w:tc>
      </w:tr>
      <w:tr w:rsidR="00844311" w:rsidTr="00844311">
        <w:tc>
          <w:tcPr>
            <w:tcW w:w="3510" w:type="dxa"/>
          </w:tcPr>
          <w:p w:rsidR="00844311" w:rsidRPr="00A45BE7" w:rsidRDefault="00844311" w:rsidP="00844311">
            <w:pPr>
              <w:pStyle w:val="Body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4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работ по встраиванию результатов проекта в базовые процессы университета</w:t>
            </w:r>
          </w:p>
        </w:tc>
        <w:tc>
          <w:tcPr>
            <w:tcW w:w="6055" w:type="dxa"/>
          </w:tcPr>
          <w:p w:rsidR="00844311" w:rsidRPr="00844311" w:rsidRDefault="00844311" w:rsidP="00E906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4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.10.2018 в рамках фестиваля</w:t>
            </w:r>
            <w:r w:rsidRPr="00844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"Лучшие образовательные практики НИ ТГУ"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проведен </w:t>
            </w:r>
            <w:r w:rsidR="00E906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4-х часовой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844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астер-класс "Работа с абитуриентами в социальных сетях"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906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 заинтересованным подразделениям ТГУ представлены м</w:t>
            </w:r>
            <w:r w:rsidR="00E90633" w:rsidRPr="00E906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етодики и инструменты рекрутинга  подтвердившие свою эффективность.</w:t>
            </w:r>
          </w:p>
        </w:tc>
      </w:tr>
    </w:tbl>
    <w:p w:rsidR="00A45BE7" w:rsidRDefault="00A45BE7" w:rsidP="00D603E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7243F" w:rsidRDefault="0047243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Default="009470D0" w:rsidP="0084431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ходе решения задач было обеспечено достижение следующих запланированных КПЭ</w:t>
      </w:r>
    </w:p>
    <w:tbl>
      <w:tblPr>
        <w:tblW w:w="913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686"/>
        <w:gridCol w:w="1276"/>
        <w:gridCol w:w="1984"/>
        <w:gridCol w:w="1559"/>
      </w:tblGrid>
      <w:tr w:rsidR="001F465E" w:rsidRPr="00A02FF7" w:rsidTr="001F465E">
        <w:tc>
          <w:tcPr>
            <w:tcW w:w="7571" w:type="dxa"/>
            <w:gridSpan w:val="4"/>
            <w:shd w:val="clear" w:color="auto" w:fill="F2F2F2"/>
            <w:vAlign w:val="center"/>
          </w:tcPr>
          <w:p w:rsidR="001F465E" w:rsidRPr="00CE022A" w:rsidRDefault="001F465E" w:rsidP="00D7369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целевые значения ключевых показателей эффективности (КПЭ) Проекта</w:t>
            </w:r>
          </w:p>
        </w:tc>
        <w:tc>
          <w:tcPr>
            <w:tcW w:w="1559" w:type="dxa"/>
            <w:shd w:val="clear" w:color="auto" w:fill="F2F2F2"/>
          </w:tcPr>
          <w:p w:rsidR="001F465E" w:rsidRPr="00CE022A" w:rsidRDefault="001F465E" w:rsidP="00D7369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65E" w:rsidRPr="00A02FF7" w:rsidTr="00844311">
        <w:trPr>
          <w:trHeight w:val="582"/>
        </w:trPr>
        <w:tc>
          <w:tcPr>
            <w:tcW w:w="625" w:type="dxa"/>
            <w:shd w:val="clear" w:color="auto" w:fill="F2F2F2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Наименование КПЭ Проекта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 w:rsidRPr="00CE0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 КПЭ</w:t>
            </w:r>
          </w:p>
        </w:tc>
        <w:tc>
          <w:tcPr>
            <w:tcW w:w="1559" w:type="dxa"/>
            <w:shd w:val="clear" w:color="auto" w:fill="F2F2F2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</w:tr>
      <w:tr w:rsidR="001F465E" w:rsidRPr="00A02FF7" w:rsidTr="00844311">
        <w:trPr>
          <w:trHeight w:val="280"/>
        </w:trPr>
        <w:tc>
          <w:tcPr>
            <w:tcW w:w="625" w:type="dxa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F465E" w:rsidRPr="00CE022A" w:rsidRDefault="001F465E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Анализ пользовательских данных из профиля Вконтакте потенциальных абитуриентов СФО</w:t>
            </w:r>
          </w:p>
        </w:tc>
        <w:tc>
          <w:tcPr>
            <w:tcW w:w="1276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профили</w:t>
            </w:r>
          </w:p>
        </w:tc>
        <w:tc>
          <w:tcPr>
            <w:tcW w:w="1984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1559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314 000</w:t>
            </w:r>
          </w:p>
        </w:tc>
      </w:tr>
      <w:tr w:rsidR="001F465E" w:rsidRPr="00A02FF7" w:rsidTr="00844311">
        <w:trPr>
          <w:trHeight w:val="280"/>
        </w:trPr>
        <w:tc>
          <w:tcPr>
            <w:tcW w:w="625" w:type="dxa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465E" w:rsidRPr="00CE022A" w:rsidRDefault="001F465E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рейтингов абитуриентов по целевым критериям отбора: мотивация к изучению предметов определенного направления (гуманитарные, точные и естественные науки), одарённость.</w:t>
            </w:r>
          </w:p>
        </w:tc>
        <w:tc>
          <w:tcPr>
            <w:tcW w:w="1276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рейтинги</w:t>
            </w:r>
          </w:p>
        </w:tc>
        <w:tc>
          <w:tcPr>
            <w:tcW w:w="1984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</w:tcPr>
          <w:p w:rsidR="001F465E" w:rsidRPr="00CE022A" w:rsidRDefault="00844311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E022A">
              <w:rPr>
                <w:rFonts w:ascii="Times New Roman" w:hAnsi="Times New Roman" w:cs="Times New Roman"/>
                <w:sz w:val="24"/>
                <w:szCs w:val="24"/>
              </w:rPr>
              <w:br/>
              <w:t>(гуманитарные, точные и естествен-ные науки, высокий уровень мотивации, высокий уровень креативности)</w:t>
            </w:r>
          </w:p>
        </w:tc>
      </w:tr>
      <w:tr w:rsidR="001F465E" w:rsidRPr="00A02FF7" w:rsidTr="00844311">
        <w:trPr>
          <w:trHeight w:val="280"/>
        </w:trPr>
        <w:tc>
          <w:tcPr>
            <w:tcW w:w="625" w:type="dxa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F465E" w:rsidRPr="00CE022A" w:rsidRDefault="001F465E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Разработка и поддержка в период приёмной кампании  специализированных тематических сообществ «Вконтакте» для рекрутинга выявленных перспективных абитуриентов.</w:t>
            </w:r>
          </w:p>
        </w:tc>
        <w:tc>
          <w:tcPr>
            <w:tcW w:w="1276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</w:tc>
        <w:tc>
          <w:tcPr>
            <w:tcW w:w="1984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465E" w:rsidRPr="00CE022A" w:rsidRDefault="00844311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65E" w:rsidRPr="00A02FF7" w:rsidTr="00844311">
        <w:trPr>
          <w:trHeight w:val="280"/>
        </w:trPr>
        <w:tc>
          <w:tcPr>
            <w:tcW w:w="625" w:type="dxa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F465E" w:rsidRPr="00CE022A" w:rsidRDefault="001F465E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Выстраивание персональных коммуникаций с  перспективными абитуриентами.</w:t>
            </w:r>
          </w:p>
        </w:tc>
        <w:tc>
          <w:tcPr>
            <w:tcW w:w="1276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 xml:space="preserve">20 000 </w:t>
            </w:r>
          </w:p>
        </w:tc>
        <w:tc>
          <w:tcPr>
            <w:tcW w:w="1559" w:type="dxa"/>
          </w:tcPr>
          <w:p w:rsidR="001F465E" w:rsidRPr="00CE022A" w:rsidRDefault="00844311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1F465E" w:rsidRPr="00A02FF7" w:rsidTr="00844311">
        <w:trPr>
          <w:trHeight w:val="280"/>
        </w:trPr>
        <w:tc>
          <w:tcPr>
            <w:tcW w:w="625" w:type="dxa"/>
            <w:vAlign w:val="center"/>
          </w:tcPr>
          <w:p w:rsidR="001F465E" w:rsidRPr="00CE022A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F465E" w:rsidRPr="00CE022A" w:rsidRDefault="001F465E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Поступление в ТГУ абитуриентов, выявленных через социальную сеть.</w:t>
            </w:r>
          </w:p>
        </w:tc>
        <w:tc>
          <w:tcPr>
            <w:tcW w:w="1276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1F465E" w:rsidRPr="00CE022A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59" w:type="dxa"/>
          </w:tcPr>
          <w:p w:rsidR="001F465E" w:rsidRPr="00CE022A" w:rsidRDefault="00844311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:rsidR="0047243F" w:rsidRDefault="009470D0">
      <w:pPr>
        <w:ind w:firstLine="54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47243F" w:rsidRPr="0097506A" w:rsidRDefault="0097506A" w:rsidP="0097506A">
      <w:pPr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Приложения</w:t>
      </w:r>
    </w:p>
    <w:p w:rsidR="0097506A" w:rsidRPr="00844311" w:rsidRDefault="00E90633" w:rsidP="0097506A">
      <w:pPr>
        <w:pStyle w:val="a6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Статистические показатели проекта</w:t>
      </w:r>
    </w:p>
    <w:p w:rsidR="00844311" w:rsidRPr="005548B8" w:rsidRDefault="00844311" w:rsidP="00844311">
      <w:pPr>
        <w:pStyle w:val="a6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3CA" w:rsidRPr="00C151E3" w:rsidRDefault="00844311" w:rsidP="00C151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4A2ACB" wp14:editId="3E15E06D">
            <wp:extent cx="5450774" cy="306617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5366" cy="306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CA" w:rsidRPr="00C151E3" w:rsidRDefault="00D943CA" w:rsidP="00C151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51E3" w:rsidRDefault="00E90633" w:rsidP="00C151E3">
      <w:pPr>
        <w:spacing w:before="120"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  <w:r w:rsidRPr="00E90633">
        <w:rPr>
          <w:rFonts w:ascii="Times New Roman" w:hAnsi="Times New Roman" w:cs="Times New Roman"/>
          <w:sz w:val="24"/>
          <w:szCs w:val="24"/>
        </w:rPr>
        <w:t>.</w:t>
      </w:r>
      <w:r w:rsidRPr="00E90633">
        <w:rPr>
          <w:rFonts w:ascii="Times New Roman" w:hAnsi="Times New Roman" w:cs="Times New Roman"/>
          <w:sz w:val="24"/>
          <w:szCs w:val="24"/>
        </w:rPr>
        <w:tab/>
        <w:t>Общие результаты проекта в сравнении с экспериментом 2017 г.</w:t>
      </w:r>
    </w:p>
    <w:p w:rsidR="001522E3" w:rsidRDefault="001522E3" w:rsidP="00C151E3">
      <w:pPr>
        <w:spacing w:before="120"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22E3" w:rsidRDefault="001522E3" w:rsidP="00F44119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1522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80F1F" wp14:editId="38CFA329">
            <wp:extent cx="5612328" cy="2412365"/>
            <wp:effectExtent l="0" t="0" r="762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22E3" w:rsidRDefault="001522E3" w:rsidP="00C151E3">
      <w:pPr>
        <w:spacing w:before="120"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  <w:r w:rsidRPr="00E90633">
        <w:rPr>
          <w:rFonts w:ascii="Times New Roman" w:hAnsi="Times New Roman" w:cs="Times New Roman"/>
          <w:sz w:val="24"/>
          <w:szCs w:val="24"/>
        </w:rPr>
        <w:t>.</w:t>
      </w:r>
      <w:r w:rsidRPr="00E90633">
        <w:rPr>
          <w:rFonts w:ascii="Times New Roman" w:hAnsi="Times New Roman" w:cs="Times New Roman"/>
          <w:sz w:val="24"/>
          <w:szCs w:val="24"/>
        </w:rPr>
        <w:tab/>
      </w:r>
      <w:r w:rsidRPr="001522E3">
        <w:rPr>
          <w:rFonts w:ascii="Times New Roman" w:hAnsi="Times New Roman" w:cs="Times New Roman"/>
          <w:sz w:val="24"/>
          <w:szCs w:val="24"/>
        </w:rPr>
        <w:t>Соотношение приглашенных и поступивших по направлениям подготовки</w:t>
      </w:r>
    </w:p>
    <w:p w:rsidR="001522E3" w:rsidRDefault="001522E3" w:rsidP="00C151E3">
      <w:pPr>
        <w:spacing w:before="120"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22E3" w:rsidRDefault="001522E3" w:rsidP="00C151E3">
      <w:pPr>
        <w:spacing w:before="120"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22E3" w:rsidRDefault="001522E3" w:rsidP="001522E3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1. Сравнение абитуриентов, выявленных в результате проекта</w:t>
      </w:r>
      <w:r w:rsidR="00F44119">
        <w:rPr>
          <w:rFonts w:ascii="Times New Roman" w:hAnsi="Times New Roman" w:cs="Times New Roman"/>
          <w:sz w:val="24"/>
          <w:szCs w:val="24"/>
        </w:rPr>
        <w:t>, с общим количеством поступавших в ТГУ.</w:t>
      </w:r>
    </w:p>
    <w:tbl>
      <w:tblPr>
        <w:tblStyle w:val="3"/>
        <w:tblW w:w="8662" w:type="dxa"/>
        <w:tblLook w:val="06A0" w:firstRow="1" w:lastRow="0" w:firstColumn="1" w:lastColumn="0" w:noHBand="1" w:noVBand="1"/>
      </w:tblPr>
      <w:tblGrid>
        <w:gridCol w:w="2660"/>
        <w:gridCol w:w="3167"/>
        <w:gridCol w:w="2835"/>
      </w:tblGrid>
      <w:tr w:rsidR="00F44119" w:rsidRPr="001522E3" w:rsidTr="0015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hideMark/>
          </w:tcPr>
          <w:p w:rsidR="00F44119" w:rsidRPr="001522E3" w:rsidRDefault="00F44119" w:rsidP="00F44119">
            <w:pPr>
              <w:spacing w:before="120" w:after="24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7" w:type="dxa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Заявления</w:t>
            </w:r>
          </w:p>
        </w:tc>
        <w:tc>
          <w:tcPr>
            <w:tcW w:w="2835" w:type="dxa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Поступления</w:t>
            </w:r>
          </w:p>
        </w:tc>
      </w:tr>
      <w:tr w:rsidR="001522E3" w:rsidRPr="001522E3" w:rsidTr="001522E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1522E3" w:rsidRPr="001522E3" w:rsidRDefault="001522E3" w:rsidP="001522E3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caps w:val="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абитуриентов</w:t>
            </w:r>
          </w:p>
        </w:tc>
        <w:tc>
          <w:tcPr>
            <w:tcW w:w="3167" w:type="dxa"/>
            <w:hideMark/>
          </w:tcPr>
          <w:p w:rsidR="001522E3" w:rsidRPr="001522E3" w:rsidRDefault="001522E3" w:rsidP="001522E3">
            <w:pPr>
              <w:spacing w:before="120" w:after="240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2835" w:type="dxa"/>
            <w:hideMark/>
          </w:tcPr>
          <w:p w:rsidR="001522E3" w:rsidRPr="001522E3" w:rsidRDefault="001522E3" w:rsidP="001522E3">
            <w:pPr>
              <w:spacing w:before="120" w:after="240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1522E3" w:rsidRPr="001522E3" w:rsidTr="001522E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1522E3" w:rsidRPr="001522E3" w:rsidRDefault="001522E3" w:rsidP="001522E3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Контрольная группа из «Вконтакте»</w:t>
            </w:r>
          </w:p>
        </w:tc>
        <w:tc>
          <w:tcPr>
            <w:tcW w:w="3167" w:type="dxa"/>
            <w:hideMark/>
          </w:tcPr>
          <w:p w:rsidR="001522E3" w:rsidRPr="001522E3" w:rsidRDefault="001522E3" w:rsidP="001522E3">
            <w:pPr>
              <w:spacing w:before="120" w:after="240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35" w:type="dxa"/>
            <w:hideMark/>
          </w:tcPr>
          <w:p w:rsidR="001522E3" w:rsidRPr="001522E3" w:rsidRDefault="001522E3" w:rsidP="001522E3">
            <w:pPr>
              <w:spacing w:before="120" w:after="240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1522E3" w:rsidRPr="001522E3" w:rsidTr="001522E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:rsidR="001522E3" w:rsidRPr="001522E3" w:rsidRDefault="001522E3" w:rsidP="001522E3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Доля привлеченных от общего количества</w:t>
            </w:r>
          </w:p>
        </w:tc>
        <w:tc>
          <w:tcPr>
            <w:tcW w:w="3167" w:type="dxa"/>
            <w:hideMark/>
          </w:tcPr>
          <w:p w:rsidR="001522E3" w:rsidRPr="001522E3" w:rsidRDefault="001522E3" w:rsidP="001522E3">
            <w:pPr>
              <w:spacing w:before="120" w:after="240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835" w:type="dxa"/>
            <w:hideMark/>
          </w:tcPr>
          <w:p w:rsidR="001522E3" w:rsidRPr="001522E3" w:rsidRDefault="001522E3" w:rsidP="001522E3">
            <w:pPr>
              <w:spacing w:before="120" w:after="240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E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1522E3" w:rsidRDefault="00F44119" w:rsidP="00F44119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F4411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4119">
        <w:rPr>
          <w:rFonts w:ascii="Times New Roman" w:hAnsi="Times New Roman" w:cs="Times New Roman"/>
          <w:sz w:val="24"/>
          <w:szCs w:val="24"/>
        </w:rPr>
        <w:t xml:space="preserve">. Сравнение </w:t>
      </w:r>
      <w:r>
        <w:rPr>
          <w:rFonts w:ascii="Times New Roman" w:hAnsi="Times New Roman" w:cs="Times New Roman"/>
          <w:sz w:val="24"/>
          <w:szCs w:val="24"/>
        </w:rPr>
        <w:t xml:space="preserve">среднего балла ЕГЭ по трем предметам </w:t>
      </w:r>
      <w:r w:rsidRPr="00F44119">
        <w:rPr>
          <w:rFonts w:ascii="Times New Roman" w:hAnsi="Times New Roman" w:cs="Times New Roman"/>
          <w:sz w:val="24"/>
          <w:szCs w:val="24"/>
        </w:rPr>
        <w:t xml:space="preserve">абитуриентов, выявленных в результате проекта, с </w:t>
      </w:r>
      <w:r>
        <w:rPr>
          <w:rFonts w:ascii="Times New Roman" w:hAnsi="Times New Roman" w:cs="Times New Roman"/>
          <w:sz w:val="24"/>
          <w:szCs w:val="24"/>
        </w:rPr>
        <w:t>абитуриентами выявленными и приглашенными через традиционный рекрутинг.</w:t>
      </w:r>
    </w:p>
    <w:tbl>
      <w:tblPr>
        <w:tblStyle w:val="2"/>
        <w:tblW w:w="5000" w:type="pct"/>
        <w:tblLook w:val="06A0" w:firstRow="1" w:lastRow="0" w:firstColumn="1" w:lastColumn="0" w:noHBand="1" w:noVBand="1"/>
      </w:tblPr>
      <w:tblGrid>
        <w:gridCol w:w="3188"/>
        <w:gridCol w:w="3188"/>
        <w:gridCol w:w="3189"/>
      </w:tblGrid>
      <w:tr w:rsidR="00F44119" w:rsidRPr="00F44119" w:rsidTr="00F44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667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F44119" w:rsidRPr="00F44119" w:rsidTr="00F4411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</w:t>
            </w:r>
          </w:p>
        </w:tc>
        <w:tc>
          <w:tcPr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667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</w:tr>
      <w:tr w:rsidR="00F44119" w:rsidRPr="00F44119" w:rsidTr="00F4411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1667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F44119" w:rsidRPr="00F44119" w:rsidTr="00F4411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ельта</w:t>
            </w:r>
          </w:p>
        </w:tc>
        <w:tc>
          <w:tcPr>
            <w:tcW w:w="1666" w:type="pct"/>
            <w:hideMark/>
          </w:tcPr>
          <w:p w:rsidR="00F44119" w:rsidRPr="00F44119" w:rsidRDefault="00F44119" w:rsidP="00F44119">
            <w:pPr>
              <w:spacing w:before="120" w:after="240"/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+4,7</w:t>
            </w:r>
          </w:p>
        </w:tc>
        <w:tc>
          <w:tcPr>
            <w:tcW w:w="1667" w:type="pct"/>
            <w:hideMark/>
          </w:tcPr>
          <w:p w:rsidR="00F44119" w:rsidRPr="00D7369A" w:rsidRDefault="00F44119" w:rsidP="00F44119">
            <w:pPr>
              <w:spacing w:before="120" w:after="240"/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119"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</w:tr>
    </w:tbl>
    <w:p w:rsidR="00F44119" w:rsidRDefault="00F44119" w:rsidP="00E90633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E90633" w:rsidRDefault="00E90633" w:rsidP="00E90633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7369A" w:rsidRPr="00A470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Направления подготовки, на которые поступили абитуриенты из контрольной группы.</w:t>
      </w:r>
    </w:p>
    <w:tbl>
      <w:tblPr>
        <w:tblStyle w:val="10"/>
        <w:tblW w:w="8931" w:type="dxa"/>
        <w:tblLook w:val="04A0" w:firstRow="1" w:lastRow="0" w:firstColumn="1" w:lastColumn="0" w:noHBand="0" w:noVBand="1"/>
      </w:tblPr>
      <w:tblGrid>
        <w:gridCol w:w="7230"/>
        <w:gridCol w:w="1701"/>
      </w:tblGrid>
      <w:tr w:rsidR="00E90633" w:rsidRPr="00E90633" w:rsidTr="00FB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Название направления </w:t>
            </w:r>
          </w:p>
        </w:tc>
        <w:tc>
          <w:tcPr>
            <w:tcW w:w="1701" w:type="dxa"/>
            <w:noWrap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Кол-во поступивших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Лингвистика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Антропология и этнология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Баллистика и гидроаэродинамика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Биология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9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География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Геология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Гидрометеорология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Дизайн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Журналистика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Издательское дело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Инноватика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История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lastRenderedPageBreak/>
              <w:t>Компьютерная безопасность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Культурология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Литературное творчество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Математика и компьютерные науки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Международные отношения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Менеджмент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8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Механика и математическое моделирование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Оптотехника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Организация работы с молодёжью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Педагогическое образование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Политология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Почвоведение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Правовое обеспечение национальной безопасности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Программная инженерия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Психология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Радиофизика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Регионоведение России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Социология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Управление персоналом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Физика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Филология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5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Философия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Фундаментальная и прикладная лингвистика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Химия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Экономика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13</w:t>
            </w:r>
          </w:p>
        </w:tc>
      </w:tr>
      <w:tr w:rsidR="00E90633" w:rsidRPr="00E90633" w:rsidTr="00FB2B1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8</w:t>
            </w:r>
          </w:p>
        </w:tc>
      </w:tr>
      <w:tr w:rsidR="00E90633" w:rsidRPr="00E90633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noWrap/>
            <w:hideMark/>
          </w:tcPr>
          <w:p w:rsidR="00E90633" w:rsidRPr="000659B5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0659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Юриспруденция</w:t>
            </w:r>
          </w:p>
        </w:tc>
        <w:tc>
          <w:tcPr>
            <w:tcW w:w="1701" w:type="dxa"/>
            <w:noWrap/>
            <w:hideMark/>
          </w:tcPr>
          <w:p w:rsidR="00E90633" w:rsidRPr="00E90633" w:rsidRDefault="00E90633" w:rsidP="00E90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906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39</w:t>
            </w:r>
          </w:p>
        </w:tc>
      </w:tr>
    </w:tbl>
    <w:p w:rsidR="00E90633" w:rsidRDefault="00E90633" w:rsidP="00E90633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D7369A" w:rsidRDefault="00D7369A" w:rsidP="00D7369A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736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Дополнительные населенные пункты, из которых привлечены заявления абитуриентов благодаря проекту (из перечисленных пунктов не было заявления от абитуриентов составляющих основной контингент).</w:t>
      </w:r>
    </w:p>
    <w:tbl>
      <w:tblPr>
        <w:tblStyle w:val="10"/>
        <w:tblW w:w="9039" w:type="dxa"/>
        <w:tblLook w:val="0420" w:firstRow="1" w:lastRow="0" w:firstColumn="0" w:lastColumn="0" w:noHBand="0" w:noVBand="1"/>
      </w:tblPr>
      <w:tblGrid>
        <w:gridCol w:w="959"/>
        <w:gridCol w:w="3361"/>
        <w:gridCol w:w="2977"/>
        <w:gridCol w:w="1742"/>
      </w:tblGrid>
      <w:tr w:rsidR="00FB2B12" w:rsidRPr="00D7369A" w:rsidTr="00FB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Населенный пункт</w:t>
            </w:r>
          </w:p>
        </w:tc>
        <w:tc>
          <w:tcPr>
            <w:tcW w:w="2977" w:type="dxa"/>
            <w:noWrap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Регион</w:t>
            </w:r>
          </w:p>
        </w:tc>
        <w:tc>
          <w:tcPr>
            <w:tcW w:w="1742" w:type="dxa"/>
            <w:noWrap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Кол-во абитуриентов подавших заявления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Каргат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Крапивинский пгт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Усть-Кут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Иркутская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Шилка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Забайкальский край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Ежи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Павлоградка рп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Инкино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Степное Озеро рп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Алтайский край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Вознесенка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Озеро-Карачи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Нарга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Старый Урюп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Ордынское рп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Комсомольск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Пятилетка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Новостройка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Металлплощадка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Летник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Хакасия Респ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Луговское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Суслово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Факел Революции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Сокур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Худяково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Иркутская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Победа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Саянск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Красноярский край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Пермяки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Дорохово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Красноярский край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Геологический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Володино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Пудовка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Уртам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Ново-Кусково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Колос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Алтайский край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Моисеевка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Озерное-Титово п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Гореловка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Бекет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Чусовитино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Усть-Есь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Хакасия Респ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Каратузское с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Красноярский край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Верховская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trHeight w:val="225"/>
        </w:trPr>
        <w:tc>
          <w:tcPr>
            <w:tcW w:w="959" w:type="dxa"/>
          </w:tcPr>
          <w:p w:rsidR="00FB2B12" w:rsidRPr="00FB2B12" w:rsidRDefault="00FB2B12" w:rsidP="00FB2B12">
            <w:pPr>
              <w:pStyle w:val="a6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Пристань 2-я д</w:t>
            </w:r>
          </w:p>
        </w:tc>
        <w:tc>
          <w:tcPr>
            <w:tcW w:w="2977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7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FB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tcW w:w="959" w:type="dxa"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361" w:type="dxa"/>
            <w:noWrap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977" w:type="dxa"/>
            <w:noWrap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Всего</w:t>
            </w:r>
          </w:p>
        </w:tc>
        <w:tc>
          <w:tcPr>
            <w:tcW w:w="1742" w:type="dxa"/>
            <w:noWrap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47</w:t>
            </w:r>
          </w:p>
        </w:tc>
      </w:tr>
    </w:tbl>
    <w:p w:rsidR="00D7369A" w:rsidRPr="00FB2B12" w:rsidRDefault="00D7369A" w:rsidP="00D7369A">
      <w:pPr>
        <w:spacing w:before="12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Дополнительные населенные пункты, из которых поступили абитуриентов благодаря проекту (из перечисленных пунктов не было заявления от абитуриентов составляющих основной </w:t>
      </w:r>
      <w:r w:rsidRPr="00FB2B12">
        <w:rPr>
          <w:rFonts w:ascii="Times New Roman" w:hAnsi="Times New Roman" w:cs="Times New Roman"/>
          <w:b/>
          <w:sz w:val="24"/>
          <w:szCs w:val="24"/>
        </w:rPr>
        <w:t>контингент).</w:t>
      </w:r>
    </w:p>
    <w:tbl>
      <w:tblPr>
        <w:tblStyle w:val="10"/>
        <w:tblW w:w="9099" w:type="dxa"/>
        <w:tblLook w:val="04A0" w:firstRow="1" w:lastRow="0" w:firstColumn="1" w:lastColumn="0" w:noHBand="0" w:noVBand="1"/>
      </w:tblPr>
      <w:tblGrid>
        <w:gridCol w:w="1242"/>
        <w:gridCol w:w="3119"/>
        <w:gridCol w:w="3118"/>
        <w:gridCol w:w="1620"/>
      </w:tblGrid>
      <w:tr w:rsidR="00FB2B12" w:rsidRPr="00FB2B12" w:rsidTr="00276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FB2B12" w:rsidRPr="00FB2B12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FB2B12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FB2B1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Населенный пункт</w:t>
            </w:r>
          </w:p>
        </w:tc>
        <w:tc>
          <w:tcPr>
            <w:tcW w:w="3118" w:type="dxa"/>
            <w:noWrap/>
            <w:hideMark/>
          </w:tcPr>
          <w:p w:rsidR="00FB2B12" w:rsidRPr="00FB2B12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FB2B1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Регион</w:t>
            </w:r>
          </w:p>
        </w:tc>
        <w:tc>
          <w:tcPr>
            <w:tcW w:w="1620" w:type="dxa"/>
            <w:noWrap/>
            <w:hideMark/>
          </w:tcPr>
          <w:p w:rsidR="00FB2B12" w:rsidRPr="00FB2B12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  <w:r w:rsidRPr="00FB2B1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 xml:space="preserve">поступивших </w:t>
            </w:r>
            <w:r w:rsidRPr="00FB2B1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абитуриентов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Барабинск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Верх-Чебула пгт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Каргат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Промышленная пгт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Шилка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Забайкальский край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Ежи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Маслянино рп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Инкино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Иволгинск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Бурятия Респ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Степное Озеро рп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Алтайский край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Краснозерское рп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Чаны рп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Нарым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Моряковский Затон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Ключи 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Красноярский край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Озеро-Карачи 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Ордынское рп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Комсомольск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Пятилетка 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Луговское д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Кирзавод 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Сокур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Новосибирская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Победа 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Ново-Кусково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Томская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Колос п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Алтайский край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</w:tcPr>
          <w:p w:rsidR="00FB2B12" w:rsidRPr="00FB2B12" w:rsidRDefault="00FB2B12" w:rsidP="00FB2B12">
            <w:pPr>
              <w:pStyle w:val="a6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Чусовитино с</w:t>
            </w:r>
          </w:p>
        </w:tc>
        <w:tc>
          <w:tcPr>
            <w:tcW w:w="3118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Кемеровская обл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</w:p>
        </w:tc>
      </w:tr>
      <w:tr w:rsidR="00FB2B12" w:rsidRPr="00D7369A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noWrap/>
            <w:hideMark/>
          </w:tcPr>
          <w:p w:rsidR="00FB2B12" w:rsidRPr="00D7369A" w:rsidRDefault="00FB2B12" w:rsidP="00D73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8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Всего</w:t>
            </w:r>
          </w:p>
        </w:tc>
        <w:tc>
          <w:tcPr>
            <w:tcW w:w="1620" w:type="dxa"/>
            <w:noWrap/>
            <w:hideMark/>
          </w:tcPr>
          <w:p w:rsidR="00FB2B12" w:rsidRPr="00D7369A" w:rsidRDefault="00FB2B12" w:rsidP="00FB2B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D736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28</w:t>
            </w:r>
          </w:p>
        </w:tc>
      </w:tr>
    </w:tbl>
    <w:p w:rsidR="002764A5" w:rsidRDefault="002764A5" w:rsidP="002764A5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</w:p>
    <w:p w:rsidR="00050C9D" w:rsidRPr="00C151E3" w:rsidRDefault="002764A5" w:rsidP="002764A5">
      <w:pPr>
        <w:spacing w:before="120" w:after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6. Списки абитуриентов с прогнозируемым высоким образовательным уровнем выявленных и вовлеченных в приёмную кампанию в процессе реализации проекта</w:t>
      </w:r>
      <w:r w:rsidRPr="00FB2B1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2"/>
        <w:tblW w:w="8926" w:type="dxa"/>
        <w:tblLook w:val="04A0" w:firstRow="1" w:lastRow="0" w:firstColumn="1" w:lastColumn="0" w:noHBand="0" w:noVBand="1"/>
      </w:tblPr>
      <w:tblGrid>
        <w:gridCol w:w="820"/>
        <w:gridCol w:w="700"/>
        <w:gridCol w:w="700"/>
        <w:gridCol w:w="700"/>
        <w:gridCol w:w="700"/>
        <w:gridCol w:w="700"/>
        <w:gridCol w:w="3472"/>
        <w:gridCol w:w="1134"/>
      </w:tblGrid>
      <w:tr w:rsidR="002764A5" w:rsidRPr="002764A5" w:rsidTr="00276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textDirection w:val="btL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id абитуриента из базы 1С</w:t>
            </w:r>
          </w:p>
        </w:tc>
        <w:tc>
          <w:tcPr>
            <w:tcW w:w="700" w:type="dxa"/>
            <w:noWrap/>
            <w:textDirection w:val="btL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Сумма баллов</w:t>
            </w:r>
          </w:p>
        </w:tc>
        <w:tc>
          <w:tcPr>
            <w:tcW w:w="700" w:type="dxa"/>
            <w:noWrap/>
            <w:textDirection w:val="btL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Сумма баллов по предметам</w:t>
            </w:r>
          </w:p>
        </w:tc>
        <w:tc>
          <w:tcPr>
            <w:tcW w:w="700" w:type="dxa"/>
            <w:noWrap/>
            <w:textDirection w:val="btL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Баллы по предметам</w:t>
            </w:r>
          </w:p>
        </w:tc>
        <w:tc>
          <w:tcPr>
            <w:tcW w:w="700" w:type="dxa"/>
            <w:noWrap/>
            <w:textDirection w:val="btL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Баллы по предметам</w:t>
            </w:r>
          </w:p>
        </w:tc>
        <w:tc>
          <w:tcPr>
            <w:tcW w:w="700" w:type="dxa"/>
            <w:noWrap/>
            <w:textDirection w:val="btL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Баллы по предметам</w:t>
            </w:r>
          </w:p>
        </w:tc>
        <w:tc>
          <w:tcPr>
            <w:tcW w:w="3472" w:type="dxa"/>
            <w:vAlign w:val="cente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Направление\специальность</w:t>
            </w:r>
          </w:p>
        </w:tc>
        <w:tc>
          <w:tcPr>
            <w:tcW w:w="1134" w:type="dxa"/>
            <w:noWrap/>
            <w:vAlign w:val="center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Зачислен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Дизайн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3057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Дизайн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Организация работы с молодёжью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Регионоведение России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Литературное творчество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Антропология и этнология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Международные отношения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Международные отношения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Регионоведение России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5404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Политология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Инноватика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Баллистика и гидроаэродинамика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1774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Социальная работа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Мехатроника и робототехника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Социальная работа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Информационные системы и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Документоведение и архивоведение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Организация работы с молодёжью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Информационные системы и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Агрономия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Фотоника и оптоинформатика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2664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Дизайн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Регионоведение России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качеством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Мехатроника и робототехника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Дизайн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качеством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Политология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3286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Организация работы с молодёжью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Антропология и этнология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Международные отношения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3375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Инноватика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Баллистика и гидроаэродинамика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Педагогическое образование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Гидрометеорология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Ландшафтная архитектура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Информационные системы и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Дизайн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3598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Информационные системы и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3619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Механика и математическое моделирование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Математика и компьютерные науки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2497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Социальная работа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Инноватика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Педагогическое образование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Инноватика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3843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Математика и компьютерные науки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Международные отношения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Математика и компьютерные науки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Математика и компьютерные науки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Информационные системы и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Педагогическое образование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4095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4099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Антропология и этнология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Зарубежное регионоведение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Механика и математическое моделирование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2598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Ландшафтная архитектура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Организация работы с молодёжью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Математика и компьютерные науки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Перевод и переводоведение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Литературное творчество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Издательское дело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1044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Реклама и связи с общественностью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Правовое обеспечение национальной безопасности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2108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Гидрометеорология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4505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Фотоника и оптоинформатика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4511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4529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1123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1714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2691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2692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Информационные системы и технологии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1107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Гидрометеорология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4631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Агрономия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2721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Инноватика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4675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Правовое обеспечение национальной безопасности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1708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2088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4713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Баллистика и гидроаэродинамика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Правовое обеспечение национальной безопасности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4743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2740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1137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4812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1898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4830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Гидрометеорология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4835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Гидрометеорология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Организация работы с молодёжью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5318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5609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5402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Социология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Менеджмент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Оптотехника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4932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Прикладная математика и 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5327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География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180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Биология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58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2786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4954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1241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61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Почвоведение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2797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5625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Управление персоналом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2799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2801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Агрономия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4996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5415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Гидрометеорология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2818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2820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Компьютерная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171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Клиническая психология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5049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5347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43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Правовое обеспечение национальной безопасности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Фотоника и оптоинформатика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5081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Дизайн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Экология и природопользование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2858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Экономическая безопасность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1090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2219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lastRenderedPageBreak/>
              <w:t>2861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5250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Фундаментальная и прикладная 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2864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155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49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Радиоэлектронные системы и комплексы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5100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148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5122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70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304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665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1387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2926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5365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Программная инженерия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5369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574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5372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История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2934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Инноватика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2936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Радиофизика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2937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Химия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5382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Филология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5195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Юриспруденция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2938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Журналистика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2764A5" w:rsidRPr="002764A5" w:rsidTr="0027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1988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472" w:type="dxa"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  <w:t>Лингвистика</w:t>
            </w:r>
          </w:p>
        </w:tc>
        <w:tc>
          <w:tcPr>
            <w:tcW w:w="1134" w:type="dxa"/>
            <w:noWrap/>
            <w:hideMark/>
          </w:tcPr>
          <w:p w:rsidR="002764A5" w:rsidRPr="002764A5" w:rsidRDefault="002764A5" w:rsidP="00276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764A5">
              <w:rPr>
                <w:rFonts w:ascii="Segoe UI Symbol" w:eastAsia="Times New Roman" w:hAnsi="Segoe UI Symbol" w:cs="Segoe UI Symbol"/>
                <w:color w:val="auto"/>
                <w:sz w:val="20"/>
                <w:szCs w:val="20"/>
                <w:bdr w:val="none" w:sz="0" w:space="0" w:color="auto"/>
              </w:rPr>
              <w:t>✓</w:t>
            </w:r>
          </w:p>
        </w:tc>
      </w:tr>
    </w:tbl>
    <w:p w:rsidR="002764A5" w:rsidRDefault="002764A5" w:rsidP="002764A5">
      <w:pPr>
        <w:rPr>
          <w:rFonts w:ascii="Times New Roman" w:hAnsi="Times New Roman" w:cs="Times New Roman"/>
          <w:b/>
          <w:sz w:val="28"/>
          <w:szCs w:val="28"/>
        </w:rPr>
      </w:pPr>
    </w:p>
    <w:p w:rsidR="00050C9D" w:rsidRPr="00CE022A" w:rsidRDefault="00C96522" w:rsidP="0005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2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243F" w:rsidRPr="00CE022A" w:rsidRDefault="00044B95" w:rsidP="00CE02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E022A">
        <w:rPr>
          <w:rFonts w:ascii="Times New Roman" w:eastAsia="Calibri" w:hAnsi="Times New Roman" w:cs="Times New Roman"/>
          <w:sz w:val="28"/>
          <w:szCs w:val="28"/>
          <w:u w:color="000000"/>
        </w:rPr>
        <w:t>Разработка и автоматизация модели выявления абитуриентов  с высоким образовательным потенциалом и её применение к пользовательским данным из «Вконтакте» позволило в 2018 году провести анализ 300 тыс. профилей потенциальных абитуриентов в бакалавриат и специалитет ТГУ, выявить старшеклассников с высоким уровнем признаков одаренности и уровня учебной мотивации,  организовать адресную работу с ними через социальную сеть по профориентации и приглашению на образовательные программы университета. Такой подход позволяет дополнить основной критерий при отборе абитуриентов в вуз, балл ЕГЭ, и повысить эффективность мероприятий университета по рекрутингу талантливых студентов. Анализ успешности обучения в университете таких студентов в первый  год показывает перспективность такого подхода. В тоже время разработанная методика может быть использована для работы со студентами внутри вуза.</w:t>
      </w:r>
    </w:p>
    <w:p w:rsidR="00044B95" w:rsidRPr="00CE022A" w:rsidRDefault="00044B95" w:rsidP="00CE02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2A">
        <w:rPr>
          <w:rFonts w:ascii="Times New Roman" w:hAnsi="Times New Roman" w:cs="Times New Roman"/>
          <w:sz w:val="28"/>
          <w:szCs w:val="28"/>
        </w:rPr>
        <w:t xml:space="preserve">Наработанный командой проекта опыт применения сквозных технологий (когнитивных, машинного обучения, анализа больших данных) на рынках EduNet и NeuroNet признан перспективным экспертным сообществом: участники команды провели обучение лидеров НТИ  в формате лаборатории </w:t>
      </w:r>
      <w:r w:rsidRPr="00CE022A">
        <w:rPr>
          <w:rFonts w:ascii="Times New Roman" w:hAnsi="Times New Roman" w:cs="Times New Roman"/>
          <w:sz w:val="28"/>
          <w:szCs w:val="28"/>
        </w:rPr>
        <w:lastRenderedPageBreak/>
        <w:t>на образовательном интенсиве «Остров 10-21» и программе подготовки  «Управление, основанное на данных» для Chief Data officer ДВФО.</w:t>
      </w:r>
    </w:p>
    <w:p w:rsidR="00044B95" w:rsidRPr="00CE022A" w:rsidRDefault="00044B95" w:rsidP="00CE02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2A">
        <w:rPr>
          <w:rFonts w:ascii="Times New Roman" w:hAnsi="Times New Roman" w:cs="Times New Roman"/>
          <w:sz w:val="28"/>
          <w:szCs w:val="28"/>
        </w:rPr>
        <w:t xml:space="preserve"> Результаты проекта представлены более чем на 10 публичных мероприятиях (конференции, форумы, образовательные программы) как перед</w:t>
      </w:r>
      <w:r w:rsidR="00A470C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CE022A">
        <w:rPr>
          <w:rFonts w:ascii="Times New Roman" w:hAnsi="Times New Roman" w:cs="Times New Roman"/>
          <w:sz w:val="28"/>
          <w:szCs w:val="28"/>
        </w:rPr>
        <w:t>вая практика использования сквозных технологий в образовании. Более 20 электронных СМИ освещало научные и практические результаты проекта, из них два репортажа на телевидении («Культура», «Вести-Томск»). Благодаря реализации проекта в 2018 году за ТГУ закрепилась репутация национального лидера в области передовых образовательных технологий.</w:t>
      </w:r>
    </w:p>
    <w:sectPr w:rsidR="00044B95" w:rsidRPr="00CE022A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92" w:rsidRDefault="00D66192">
      <w:pPr>
        <w:spacing w:after="0" w:line="240" w:lineRule="auto"/>
      </w:pPr>
      <w:r>
        <w:separator/>
      </w:r>
    </w:p>
  </w:endnote>
  <w:endnote w:type="continuationSeparator" w:id="0">
    <w:p w:rsidR="00D66192" w:rsidRDefault="00D6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9A" w:rsidRDefault="00D7369A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470CC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9A" w:rsidRDefault="00D7369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92" w:rsidRDefault="00D66192">
      <w:pPr>
        <w:spacing w:after="0" w:line="240" w:lineRule="auto"/>
      </w:pPr>
      <w:r>
        <w:separator/>
      </w:r>
    </w:p>
  </w:footnote>
  <w:footnote w:type="continuationSeparator" w:id="0">
    <w:p w:rsidR="00D66192" w:rsidRDefault="00D6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9A" w:rsidRDefault="00D7369A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9A" w:rsidRDefault="00D7369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53F"/>
    <w:multiLevelType w:val="hybridMultilevel"/>
    <w:tmpl w:val="92042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F007B"/>
    <w:multiLevelType w:val="hybridMultilevel"/>
    <w:tmpl w:val="7FE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A9"/>
    <w:multiLevelType w:val="multilevel"/>
    <w:tmpl w:val="69D80136"/>
    <w:styleLink w:val="ImportedStyle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27169F"/>
    <w:multiLevelType w:val="hybridMultilevel"/>
    <w:tmpl w:val="086C56A4"/>
    <w:lvl w:ilvl="0" w:tplc="E27AFE94">
      <w:start w:val="5"/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2ADE"/>
    <w:multiLevelType w:val="hybridMultilevel"/>
    <w:tmpl w:val="63182934"/>
    <w:lvl w:ilvl="0" w:tplc="208C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827C3"/>
    <w:multiLevelType w:val="hybridMultilevel"/>
    <w:tmpl w:val="4CA4A080"/>
    <w:styleLink w:val="Bullets"/>
    <w:lvl w:ilvl="0" w:tplc="F53479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2AE2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052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0047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E24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6B1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02B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862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60E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BC2E39"/>
    <w:multiLevelType w:val="multilevel"/>
    <w:tmpl w:val="69D80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689"/>
        </w:tabs>
        <w:ind w:left="171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E21F39"/>
    <w:multiLevelType w:val="multilevel"/>
    <w:tmpl w:val="69D80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A790C63"/>
    <w:multiLevelType w:val="hybridMultilevel"/>
    <w:tmpl w:val="7FE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46DE"/>
    <w:multiLevelType w:val="multilevel"/>
    <w:tmpl w:val="69D80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B6226C"/>
    <w:multiLevelType w:val="hybridMultilevel"/>
    <w:tmpl w:val="4CA4A080"/>
    <w:numStyleLink w:val="Bullets"/>
  </w:abstractNum>
  <w:abstractNum w:abstractNumId="11" w15:restartNumberingAfterBreak="0">
    <w:nsid w:val="66407CEC"/>
    <w:multiLevelType w:val="hybridMultilevel"/>
    <w:tmpl w:val="8D40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252F"/>
    <w:multiLevelType w:val="multilevel"/>
    <w:tmpl w:val="69D80136"/>
    <w:numStyleLink w:val="ImportedStyle1"/>
  </w:abstractNum>
  <w:num w:numId="1">
    <w:abstractNumId w:val="2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9"/>
            <w:tab w:val="num" w:pos="1416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  <w:tab w:val="left" w:pos="1416"/>
          </w:tabs>
          <w:ind w:left="12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  <w:tab w:val="left" w:pos="1416"/>
          </w:tabs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  <w:tab w:val="left" w:pos="1416"/>
          </w:tabs>
          <w:ind w:left="19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1416"/>
          </w:tabs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1416"/>
          </w:tabs>
          <w:ind w:left="26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1416"/>
          </w:tabs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1416"/>
          </w:tabs>
          <w:ind w:left="33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243F"/>
    <w:rsid w:val="00044B95"/>
    <w:rsid w:val="00050C9D"/>
    <w:rsid w:val="000659B5"/>
    <w:rsid w:val="001522E3"/>
    <w:rsid w:val="001D4021"/>
    <w:rsid w:val="001F465E"/>
    <w:rsid w:val="002764A5"/>
    <w:rsid w:val="00315F50"/>
    <w:rsid w:val="004050E5"/>
    <w:rsid w:val="00457F1D"/>
    <w:rsid w:val="0047243F"/>
    <w:rsid w:val="004B617E"/>
    <w:rsid w:val="004F38DA"/>
    <w:rsid w:val="00543DEA"/>
    <w:rsid w:val="005548B8"/>
    <w:rsid w:val="00582EB8"/>
    <w:rsid w:val="006545EB"/>
    <w:rsid w:val="00790D47"/>
    <w:rsid w:val="008312F0"/>
    <w:rsid w:val="00844311"/>
    <w:rsid w:val="009470D0"/>
    <w:rsid w:val="0097506A"/>
    <w:rsid w:val="00A45BE7"/>
    <w:rsid w:val="00A470CC"/>
    <w:rsid w:val="00C151E3"/>
    <w:rsid w:val="00C96522"/>
    <w:rsid w:val="00CE022A"/>
    <w:rsid w:val="00D603E9"/>
    <w:rsid w:val="00D66192"/>
    <w:rsid w:val="00D7369A"/>
    <w:rsid w:val="00D943CA"/>
    <w:rsid w:val="00E678BA"/>
    <w:rsid w:val="00E90633"/>
    <w:rsid w:val="00F27701"/>
    <w:rsid w:val="00F44119"/>
    <w:rsid w:val="00F776C6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BAE3"/>
  <w15:docId w15:val="{8E1E3F8C-72CE-4098-8774-B5F0BBBE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8">
    <w:name w:val="heading 8"/>
    <w:pPr>
      <w:spacing w:after="200" w:line="276" w:lineRule="auto"/>
      <w:outlineLvl w:val="7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Title"/>
    <w:next w:val="a"/>
    <w:pPr>
      <w:spacing w:before="240" w:after="60" w:line="276" w:lineRule="auto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1">
    <w:name w:val="Основной текст1"/>
    <w:pPr>
      <w:widowControl w:val="0"/>
      <w:shd w:val="clear" w:color="auto" w:fill="FFFFFF"/>
      <w:spacing w:before="240" w:after="840" w:line="235" w:lineRule="exact"/>
    </w:pPr>
    <w:rPr>
      <w:rFonts w:ascii="Georgia" w:hAnsi="Georgia" w:cs="Arial Unicode MS"/>
      <w:color w:val="000000"/>
      <w:spacing w:val="1"/>
      <w:sz w:val="16"/>
      <w:szCs w:val="16"/>
      <w:u w:color="000000"/>
      <w:shd w:val="clear" w:color="auto" w:fill="FFFFFF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s">
    <w:name w:val="Bullets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E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8B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D943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hAnsi="Liberation Serif" w:cs="Arial Unicode MS"/>
      <w:kern w:val="3"/>
      <w:sz w:val="24"/>
      <w:szCs w:val="24"/>
      <w:bdr w:val="none" w:sz="0" w:space="0" w:color="auto"/>
      <w:lang w:val="en-US" w:eastAsia="zh-CN" w:bidi="hi-IN"/>
    </w:rPr>
  </w:style>
  <w:style w:type="paragraph" w:customStyle="1" w:styleId="TableContents">
    <w:name w:val="Table Contents"/>
    <w:basedOn w:val="Standard"/>
    <w:rsid w:val="00D943CA"/>
    <w:pPr>
      <w:suppressLineNumbers/>
    </w:pPr>
  </w:style>
  <w:style w:type="table" w:styleId="a9">
    <w:name w:val="Table Grid"/>
    <w:basedOn w:val="a1"/>
    <w:uiPriority w:val="59"/>
    <w:rsid w:val="00D6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1522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1522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522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522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1522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1522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1522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D736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FollowedHyperlink"/>
    <w:basedOn w:val="a0"/>
    <w:uiPriority w:val="99"/>
    <w:semiHidden/>
    <w:unhideWhenUsed/>
    <w:rsid w:val="002764A5"/>
    <w:rPr>
      <w:color w:val="954F72"/>
      <w:u w:val="single"/>
    </w:rPr>
  </w:style>
  <w:style w:type="paragraph" w:customStyle="1" w:styleId="xl66">
    <w:name w:val="xl66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a"/>
    <w:rsid w:val="002764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abitur_te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abitur_h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k.com/abitur_natu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!!!%20&#1055;&#1088;&#1086;&#1077;&#1082;&#1090;&#1099;\2017\big%20data%20lab\big_data\2018\&#1040;&#1073;&#1080;&#1090;&#1091;&#1088;&#1080;&#1077;&#1085;&#1090;&#1099;\&#1040;&#1073;&#1080;&#1090;&#1091;&#1088;&#1080;&#1077;&#1085;&#1090;&#1099;%20&#1058;&#1043;&#1059;%202018%20-%20id%20&#1042;&#1050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'стат наша'!$A$9</c:f>
              <c:strCache>
                <c:ptCount val="1"/>
                <c:pt idx="0">
                  <c:v>гум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 наша'!$C$8:$D$8</c:f>
              <c:strCache>
                <c:ptCount val="2"/>
                <c:pt idx="0">
                  <c:v>поступило</c:v>
                </c:pt>
                <c:pt idx="1">
                  <c:v>приглашали</c:v>
                </c:pt>
              </c:strCache>
            </c:strRef>
          </c:cat>
          <c:val>
            <c:numRef>
              <c:f>'стат наша'!$C$9:$D$9</c:f>
              <c:numCache>
                <c:formatCode>0%</c:formatCode>
                <c:ptCount val="2"/>
                <c:pt idx="0">
                  <c:v>0.57894736842105265</c:v>
                </c:pt>
                <c:pt idx="1">
                  <c:v>0.74544224185972452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E3-4CA1-8FAF-8564EAC708D1}"/>
            </c:ext>
          </c:extLst>
        </c:ser>
        <c:ser>
          <c:idx val="1"/>
          <c:order val="1"/>
          <c:tx>
            <c:strRef>
              <c:f>'стат наша'!$A$10</c:f>
              <c:strCache>
                <c:ptCount val="1"/>
                <c:pt idx="0">
                  <c:v>точ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E3-4CA1-8FAF-8564EAC708D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E3-4CA1-8FAF-8564EAC708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 наша'!$C$8:$D$8</c:f>
              <c:strCache>
                <c:ptCount val="2"/>
                <c:pt idx="0">
                  <c:v>поступило</c:v>
                </c:pt>
                <c:pt idx="1">
                  <c:v>приглашали</c:v>
                </c:pt>
              </c:strCache>
            </c:strRef>
          </c:cat>
          <c:val>
            <c:numRef>
              <c:f>'стат наша'!$C$10:$D$10</c:f>
              <c:numCache>
                <c:formatCode>0%</c:formatCode>
                <c:ptCount val="2"/>
                <c:pt idx="0">
                  <c:v>0.23245614035087719</c:v>
                </c:pt>
                <c:pt idx="1">
                  <c:v>0.11627258976196163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E3-4CA1-8FAF-8564EAC708D1}"/>
            </c:ext>
          </c:extLst>
        </c:ser>
        <c:ser>
          <c:idx val="2"/>
          <c:order val="2"/>
          <c:tx>
            <c:strRef>
              <c:f>'стат наша'!$A$11</c:f>
              <c:strCache>
                <c:ptCount val="1"/>
                <c:pt idx="0">
                  <c:v>ест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'стат наша'!$C$8:$D$8</c:f>
              <c:strCache>
                <c:ptCount val="2"/>
                <c:pt idx="0">
                  <c:v>поступило</c:v>
                </c:pt>
                <c:pt idx="1">
                  <c:v>приглашали</c:v>
                </c:pt>
              </c:strCache>
            </c:strRef>
          </c:cat>
          <c:val>
            <c:numRef>
              <c:f>'стат наша'!$C$11:$D$11</c:f>
              <c:numCache>
                <c:formatCode>0%</c:formatCode>
                <c:ptCount val="2"/>
                <c:pt idx="0">
                  <c:v>0.18859649122807018</c:v>
                </c:pt>
                <c:pt idx="1">
                  <c:v>0.13828516837831384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E3-4CA1-8FAF-8564EAC70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55220560"/>
        <c:axId val="1655221104"/>
      </c:barChart>
      <c:catAx>
        <c:axId val="1655220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221104"/>
        <c:crosses val="autoZero"/>
        <c:auto val="1"/>
        <c:lblAlgn val="ctr"/>
        <c:lblOffset val="100"/>
        <c:noMultiLvlLbl val="0"/>
      </c:catAx>
      <c:valAx>
        <c:axId val="1655221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22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user59</dc:creator>
  <cp:lastModifiedBy>Мария Короткая</cp:lastModifiedBy>
  <cp:revision>6</cp:revision>
  <cp:lastPrinted>2018-02-05T08:18:00Z</cp:lastPrinted>
  <dcterms:created xsi:type="dcterms:W3CDTF">2018-11-30T04:39:00Z</dcterms:created>
  <dcterms:modified xsi:type="dcterms:W3CDTF">2018-12-19T15:50:00Z</dcterms:modified>
</cp:coreProperties>
</file>